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5D65C4" w:rsidRDefault="00992450" w:rsidP="00992450">
      <w:pPr>
        <w:keepNext/>
        <w:spacing w:line="280" w:lineRule="exact"/>
        <w:rPr>
          <w:sz w:val="30"/>
          <w:szCs w:val="30"/>
        </w:rPr>
      </w:pPr>
      <w:bookmarkStart w:id="0" w:name="_GoBack"/>
      <w:bookmarkEnd w:id="0"/>
      <w:r w:rsidRPr="005D65C4">
        <w:rPr>
          <w:sz w:val="30"/>
          <w:szCs w:val="30"/>
        </w:rPr>
        <w:t>МАТЕРИАЛЫ</w:t>
      </w:r>
    </w:p>
    <w:p w:rsidR="00992450" w:rsidRPr="005D65C4" w:rsidRDefault="00992450" w:rsidP="00992450">
      <w:pPr>
        <w:keepNext/>
        <w:spacing w:line="280" w:lineRule="exact"/>
        <w:rPr>
          <w:sz w:val="30"/>
          <w:szCs w:val="30"/>
        </w:rPr>
      </w:pPr>
      <w:r w:rsidRPr="005D65C4">
        <w:rPr>
          <w:sz w:val="30"/>
          <w:szCs w:val="30"/>
        </w:rPr>
        <w:t>для членов информационно-пропагандистских групп</w:t>
      </w:r>
    </w:p>
    <w:p w:rsidR="00992450" w:rsidRPr="005D65C4" w:rsidRDefault="00992450" w:rsidP="00992450">
      <w:pPr>
        <w:keepNext/>
        <w:overflowPunct w:val="0"/>
        <w:autoSpaceDE w:val="0"/>
        <w:autoSpaceDN w:val="0"/>
        <w:adjustRightInd w:val="0"/>
        <w:spacing w:before="120" w:line="280" w:lineRule="exact"/>
        <w:jc w:val="both"/>
        <w:rPr>
          <w:rFonts w:eastAsia="Calibri"/>
          <w:sz w:val="30"/>
          <w:szCs w:val="30"/>
        </w:rPr>
      </w:pPr>
      <w:r w:rsidRPr="005D65C4">
        <w:rPr>
          <w:rFonts w:eastAsia="Calibri"/>
          <w:sz w:val="30"/>
          <w:szCs w:val="30"/>
        </w:rPr>
        <w:t>(</w:t>
      </w:r>
      <w:r w:rsidR="007B6946">
        <w:rPr>
          <w:rFonts w:eastAsia="Calibri"/>
          <w:sz w:val="30"/>
          <w:szCs w:val="30"/>
        </w:rPr>
        <w:t>ноябрь</w:t>
      </w:r>
      <w:r w:rsidRPr="005D65C4">
        <w:rPr>
          <w:rFonts w:eastAsia="Calibri"/>
          <w:sz w:val="30"/>
          <w:szCs w:val="30"/>
        </w:rPr>
        <w:t xml:space="preserve"> 2019 г.)</w:t>
      </w:r>
    </w:p>
    <w:p w:rsidR="00992450" w:rsidRPr="005D65C4" w:rsidRDefault="00992450" w:rsidP="00992450">
      <w:pPr>
        <w:keepNext/>
        <w:spacing w:line="280" w:lineRule="exact"/>
        <w:ind w:right="4814"/>
        <w:jc w:val="both"/>
        <w:rPr>
          <w:sz w:val="30"/>
          <w:szCs w:val="30"/>
        </w:rPr>
      </w:pPr>
    </w:p>
    <w:p w:rsidR="00992450" w:rsidRPr="005D65C4" w:rsidRDefault="00992450" w:rsidP="00992450">
      <w:pPr>
        <w:keepNext/>
        <w:spacing w:line="280" w:lineRule="exact"/>
        <w:ind w:right="4814"/>
        <w:jc w:val="both"/>
        <w:rPr>
          <w:sz w:val="30"/>
          <w:szCs w:val="30"/>
        </w:rPr>
      </w:pPr>
    </w:p>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энергоэффективности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«О повышении энергоэффективности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энергоэффективность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«хрущевками»,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w:t>
      </w:r>
      <w:r w:rsidRPr="00A43A91">
        <w:rPr>
          <w:i/>
          <w:sz w:val="30"/>
          <w:szCs w:val="30"/>
        </w:rPr>
        <w:lastRenderedPageBreak/>
        <w:t xml:space="preserve">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r w:rsidR="001835A3" w:rsidRPr="006B0F9D">
        <w:rPr>
          <w:b/>
          <w:sz w:val="30"/>
          <w:szCs w:val="30"/>
        </w:rPr>
        <w:t>нергоэффективност</w:t>
      </w:r>
      <w:r>
        <w:rPr>
          <w:b/>
          <w:sz w:val="30"/>
          <w:szCs w:val="30"/>
        </w:rPr>
        <w:t>и</w:t>
      </w:r>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затратностью.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r w:rsidRPr="00B453B1">
        <w:rPr>
          <w:i/>
          <w:sz w:val="30"/>
          <w:szCs w:val="30"/>
        </w:rPr>
        <w:t>энергоисточников</w:t>
      </w:r>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w:t>
      </w:r>
      <w:r w:rsidR="001835A3" w:rsidRPr="00B453B1">
        <w:rPr>
          <w:i/>
          <w:sz w:val="30"/>
          <w:szCs w:val="30"/>
        </w:rPr>
        <w:lastRenderedPageBreak/>
        <w:t>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предизолированных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энергоэффективности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энергоэффективных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Еще вчера утепление фасада жилого дома, замена батарей и другие энергоэффективные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lastRenderedPageBreak/>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энергоэффективности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Основные положения Указа Президента Республики Беларусь от 4 сентября 2019 г. № 327 «О повышении энергоэффективнос</w:t>
      </w:r>
      <w:r w:rsidR="00A3680E" w:rsidRPr="006B0F9D">
        <w:rPr>
          <w:b/>
          <w:sz w:val="30"/>
          <w:szCs w:val="30"/>
        </w:rPr>
        <w:t>ти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добровольно принимают решение об участи в энергоэффективных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энергоэффективных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энергоэффективные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lastRenderedPageBreak/>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энергоэффективных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Если плата за потребленные жилищно-коммунальные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r w:rsidR="003F0247">
        <w:rPr>
          <w:i/>
          <w:sz w:val="30"/>
          <w:szCs w:val="30"/>
        </w:rPr>
        <w:t xml:space="preserve">энергоэффективных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энергоэффективных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lastRenderedPageBreak/>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Энергоэффективные мероприятия направлены на приведение характеристик жилого дома к современным требованиям энергоэффективности,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э</w:t>
      </w:r>
      <w:r w:rsidR="00E6558F" w:rsidRPr="00F058F5">
        <w:rPr>
          <w:bCs/>
          <w:iCs/>
          <w:spacing w:val="-6"/>
          <w:sz w:val="30"/>
          <w:szCs w:val="30"/>
        </w:rPr>
        <w:t>нергоэффективные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Можно ли во время капитального ремонта реализовывать энергоэффективные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энергоэффективных мероприятий.  Стоит отметить, что реализация энергоэффективных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w:t>
      </w:r>
      <w:r w:rsidRPr="00F058F5">
        <w:rPr>
          <w:spacing w:val="-4"/>
          <w:sz w:val="30"/>
          <w:szCs w:val="30"/>
        </w:rPr>
        <w:lastRenderedPageBreak/>
        <w:t>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энергоэффективных мероприятий? </w:t>
      </w:r>
    </w:p>
    <w:p w:rsidR="00E6558F" w:rsidRPr="00F058F5" w:rsidRDefault="00E6558F" w:rsidP="005E305E">
      <w:pPr>
        <w:ind w:firstLine="709"/>
        <w:jc w:val="both"/>
        <w:rPr>
          <w:sz w:val="30"/>
          <w:szCs w:val="30"/>
        </w:rPr>
      </w:pPr>
      <w:r w:rsidRPr="00F058F5">
        <w:rPr>
          <w:spacing w:val="-4"/>
          <w:sz w:val="30"/>
          <w:szCs w:val="30"/>
        </w:rPr>
        <w:t>Для реализации энергоэффективных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От чего зависит стоимость энергоэффективных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энергоэффективных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энергоэффективных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реализации энергоэффективных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Как возмещать стоимость энергоэффективных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w:t>
      </w:r>
      <w:r w:rsidRPr="00F058F5">
        <w:rPr>
          <w:sz w:val="30"/>
          <w:szCs w:val="30"/>
        </w:rPr>
        <w:lastRenderedPageBreak/>
        <w:t xml:space="preserve">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энергоэффективных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Каким может быть перечень энергоэффективных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E6" w:rsidRDefault="00182EE6" w:rsidP="004A0B71">
      <w:r>
        <w:separator/>
      </w:r>
    </w:p>
  </w:endnote>
  <w:endnote w:type="continuationSeparator" w:id="0">
    <w:p w:rsidR="00182EE6" w:rsidRDefault="00182EE6"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E6" w:rsidRDefault="00182EE6" w:rsidP="004A0B71">
      <w:r>
        <w:separator/>
      </w:r>
    </w:p>
  </w:footnote>
  <w:footnote w:type="continuationSeparator" w:id="0">
    <w:p w:rsidR="00182EE6" w:rsidRDefault="00182EE6"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DA7357" w:rsidRPr="00FC529D" w:rsidRDefault="00DA7357">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980CA7">
          <w:rPr>
            <w:noProof/>
            <w:sz w:val="30"/>
            <w:szCs w:val="30"/>
          </w:rPr>
          <w:t>2</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80CA7"/>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0446-6A0E-457C-B150-18A25D41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Чумаков Дмитрий Алексеевич</cp:lastModifiedBy>
  <cp:revision>2</cp:revision>
  <cp:lastPrinted>2019-11-11T06:55:00Z</cp:lastPrinted>
  <dcterms:created xsi:type="dcterms:W3CDTF">2019-11-19T06:44:00Z</dcterms:created>
  <dcterms:modified xsi:type="dcterms:W3CDTF">2019-11-19T06:44:00Z</dcterms:modified>
</cp:coreProperties>
</file>